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6.png" ContentType="image/png"/>
  <Override PartName="/word/media/image4.jpeg" ContentType="image/jpeg"/>
  <Override PartName="/word/media/image5.jpeg" ContentType="image/jpe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240"/>
        <w:ind w:left="360" w:hanging="0"/>
        <w:jc w:val="center"/>
        <w:rPr>
          <w:b/>
          <w:sz w:val="36"/>
        </w:rPr>
      </w:pPr>
      <w:r>
        <w:rPr>
          <w:b/>
          <w:sz w:val="36"/>
        </w:rPr>
        <w:t>6. schůzka EKOTÝMU</w:t>
      </w:r>
    </w:p>
    <w:p>
      <w:pPr>
        <w:pStyle w:val="Normal"/>
        <w:shd w:val="clear" w:color="auto" w:fill="D9D9D9" w:themeFill="background1" w:themeFillShade="d9"/>
        <w:jc w:val="center"/>
        <w:rPr>
          <w:b/>
          <w:sz w:val="12"/>
        </w:rPr>
      </w:pPr>
      <w:r>
        <w:rPr>
          <w:b/>
          <w:sz w:val="12"/>
        </w:rPr>
      </w:r>
    </w:p>
    <w:p>
      <w:pPr>
        <w:pStyle w:val="Normal"/>
        <w:spacing w:before="120" w:after="120"/>
        <w:rPr/>
      </w:pPr>
      <w:r>
        <w:rPr>
          <w:b/>
        </w:rPr>
        <w:t>Místo konání:</w:t>
      </w:r>
      <w:r>
        <w:rPr/>
        <w:tab/>
        <w:tab/>
        <w:t>MŠ Bojkovice – jídelna třídy Soviček</w:t>
      </w:r>
    </w:p>
    <w:p>
      <w:pPr>
        <w:pStyle w:val="Normal"/>
        <w:spacing w:before="120" w:after="120"/>
        <w:rPr/>
      </w:pPr>
      <w:r>
        <w:rPr>
          <w:b/>
        </w:rPr>
        <w:t>Datum konání:</w:t>
      </w:r>
      <w:r>
        <w:rPr/>
        <w:tab/>
        <w:t>22. 6. 2023</w:t>
      </w:r>
    </w:p>
    <w:p>
      <w:pPr>
        <w:pStyle w:val="Normal"/>
        <w:spacing w:before="120" w:after="120"/>
        <w:rPr/>
      </w:pPr>
      <w:r>
        <w:rPr>
          <w:b/>
        </w:rPr>
        <w:t>Čas konání:</w:t>
      </w:r>
      <w:r>
        <w:rPr/>
        <w:tab/>
        <w:tab/>
        <w:t>15:30 hodin</w:t>
      </w:r>
    </w:p>
    <w:p>
      <w:pPr>
        <w:pStyle w:val="Normal"/>
        <w:shd w:val="clear" w:color="auto" w:fill="D9D9D9" w:themeFill="background1" w:themeFillShade="d9"/>
        <w:rPr>
          <w:color w:val="D9D9D9" w:themeColor="background1" w:themeShade="d9"/>
          <w:sz w:val="12"/>
        </w:rPr>
      </w:pPr>
      <w:r>
        <w:rPr>
          <w:color w:val="D9D9D9" w:themeColor="background1" w:themeShade="d9"/>
          <w:sz w:val="12"/>
        </w:rPr>
      </w:r>
    </w:p>
    <w:p>
      <w:pPr>
        <w:pStyle w:val="Normal"/>
        <w:spacing w:before="120" w:after="120"/>
        <w:rPr>
          <w:b/>
        </w:rPr>
      </w:pPr>
      <w:r>
        <w:rPr>
          <w:b/>
        </w:rPr>
        <w:t>Přítomni:</w:t>
      </w:r>
    </w:p>
    <w:p>
      <w:pPr>
        <w:pStyle w:val="Normal"/>
        <w:spacing w:before="120" w:after="0"/>
        <w:rPr/>
      </w:pPr>
      <w:r>
        <w:rPr/>
        <w:t>Pavel Urbánek</w:t>
      </w:r>
    </w:p>
    <w:p>
      <w:pPr>
        <w:pStyle w:val="Normal"/>
        <w:spacing w:before="120" w:after="0"/>
        <w:rPr/>
      </w:pPr>
      <w:r>
        <w:rPr/>
        <w:t>Martina Kuchařová</w:t>
      </w:r>
    </w:p>
    <w:p>
      <w:pPr>
        <w:pStyle w:val="Normal"/>
        <w:spacing w:before="120" w:after="0"/>
        <w:rPr/>
      </w:pPr>
      <w:r>
        <w:rPr/>
        <w:t>Eva Pohanová + Zuzanka</w:t>
      </w:r>
    </w:p>
    <w:p>
      <w:pPr>
        <w:pStyle w:val="Normal"/>
        <w:spacing w:before="120" w:after="0"/>
        <w:rPr/>
      </w:pPr>
      <w:r>
        <w:rPr/>
        <w:t xml:space="preserve">Nikola Vargová </w:t>
      </w:r>
    </w:p>
    <w:p>
      <w:pPr>
        <w:pStyle w:val="Normal"/>
        <w:spacing w:before="120" w:after="0"/>
        <w:rPr/>
      </w:pPr>
      <w:r>
        <w:rPr/>
        <w:t xml:space="preserve">Aneta Švehlíková </w:t>
      </w:r>
    </w:p>
    <w:p>
      <w:pPr>
        <w:pStyle w:val="Normal"/>
        <w:spacing w:before="120" w:after="0"/>
        <w:rPr/>
      </w:pPr>
      <w:r>
        <w:rPr/>
        <w:t>Klára Novotná</w:t>
      </w:r>
    </w:p>
    <w:p>
      <w:pPr>
        <w:pStyle w:val="Normal"/>
        <w:spacing w:before="120" w:after="0"/>
        <w:rPr/>
      </w:pPr>
      <w:r>
        <w:rPr/>
        <w:t xml:space="preserve">Hana Němcová </w:t>
      </w:r>
    </w:p>
    <w:p>
      <w:pPr>
        <w:pStyle w:val="Normal"/>
        <w:spacing w:before="120" w:after="0"/>
        <w:rPr/>
      </w:pPr>
      <w:r>
        <w:rPr/>
        <w:t>Barbora Rašková – omluvena</w:t>
      </w:r>
    </w:p>
    <w:p>
      <w:pPr>
        <w:pStyle w:val="Normal"/>
        <w:spacing w:before="120" w:after="0"/>
        <w:rPr/>
      </w:pPr>
      <w:r>
        <w:rPr/>
        <w:t>Květuše Stupňánková - omluvena</w:t>
      </w:r>
    </w:p>
    <w:p>
      <w:pPr>
        <w:pStyle w:val="Normal"/>
        <w:rPr/>
      </w:pPr>
      <w:r>
        <w:rPr/>
      </w:r>
    </w:p>
    <w:p>
      <w:pPr>
        <w:pStyle w:val="Normal"/>
        <w:rPr/>
      </w:pPr>
      <w:r>
        <w:rPr/>
      </w:r>
    </w:p>
    <w:p>
      <w:pPr>
        <w:pStyle w:val="Normal"/>
        <w:rPr/>
      </w:pPr>
      <w:r>
        <w:rPr/>
      </w:r>
    </w:p>
    <w:p>
      <w:pPr>
        <w:pStyle w:val="Normal"/>
        <w:shd w:val="clear" w:color="auto" w:fill="D9D9D9" w:themeFill="background1" w:themeFillShade="d9"/>
        <w:rPr>
          <w:sz w:val="12"/>
        </w:rPr>
      </w:pPr>
      <w:r>
        <w:rPr>
          <w:sz w:val="12"/>
        </w:rPr>
      </w:r>
    </w:p>
    <w:p>
      <w:pPr>
        <w:pStyle w:val="Normal"/>
        <w:spacing w:before="120" w:after="120"/>
        <w:rPr>
          <w:b/>
        </w:rPr>
      </w:pPr>
      <w:r>
        <w:rPr>
          <w:b/>
        </w:rPr>
        <w:t>Program schůzky:</w:t>
      </w:r>
    </w:p>
    <w:p>
      <w:pPr>
        <w:pStyle w:val="ListParagraph"/>
        <w:numPr>
          <w:ilvl w:val="0"/>
          <w:numId w:val="1"/>
        </w:numPr>
        <w:rPr/>
      </w:pPr>
      <w:r>
        <w:rPr/>
        <w:t xml:space="preserve">Úvod </w:t>
      </w:r>
    </w:p>
    <w:p>
      <w:pPr>
        <w:pStyle w:val="ListParagraph"/>
        <w:numPr>
          <w:ilvl w:val="0"/>
          <w:numId w:val="1"/>
        </w:numPr>
        <w:rPr/>
      </w:pPr>
      <w:r>
        <w:rPr/>
        <w:t>Rozdání rolí</w:t>
      </w:r>
    </w:p>
    <w:p>
      <w:pPr>
        <w:pStyle w:val="ListParagraph"/>
        <w:numPr>
          <w:ilvl w:val="0"/>
          <w:numId w:val="1"/>
        </w:numPr>
        <w:rPr/>
      </w:pPr>
      <w:r>
        <w:rPr/>
        <w:t>Opakování metodiky 7 kroků</w:t>
      </w:r>
    </w:p>
    <w:p>
      <w:pPr>
        <w:pStyle w:val="ListParagraph"/>
        <w:numPr>
          <w:ilvl w:val="0"/>
          <w:numId w:val="1"/>
        </w:numPr>
        <w:rPr/>
      </w:pPr>
      <w:r>
        <w:rPr/>
        <w:t>Částečné vyhodnocení plánu činností</w:t>
      </w:r>
    </w:p>
    <w:p>
      <w:pPr>
        <w:pStyle w:val="ListParagraph"/>
        <w:numPr>
          <w:ilvl w:val="0"/>
          <w:numId w:val="1"/>
        </w:numPr>
        <w:rPr/>
      </w:pPr>
      <w:r>
        <w:rPr/>
        <w:t>Seznámení s Ekokodexem</w:t>
      </w:r>
    </w:p>
    <w:p>
      <w:pPr>
        <w:pStyle w:val="ListParagraph"/>
        <w:numPr>
          <w:ilvl w:val="0"/>
          <w:numId w:val="1"/>
        </w:numPr>
        <w:rPr/>
      </w:pPr>
      <w:r>
        <w:rPr/>
        <w:t>Vyhodnocení  akce „Ukliďme Česko“</w:t>
      </w:r>
    </w:p>
    <w:p>
      <w:pPr>
        <w:pStyle w:val="Normal"/>
        <w:shd w:val="clear" w:color="auto" w:fill="D9D9D9" w:themeFill="background1" w:themeFillShade="d9"/>
        <w:rPr>
          <w:sz w:val="12"/>
        </w:rPr>
      </w:pPr>
      <w:r>
        <w:rPr>
          <w:sz w:val="12"/>
        </w:rPr>
      </w:r>
    </w:p>
    <w:p>
      <w:pPr>
        <w:pStyle w:val="Normal"/>
        <w:spacing w:before="120" w:after="0"/>
        <w:rPr>
          <w:b/>
        </w:rPr>
      </w:pPr>
      <w:r>
        <w:rPr>
          <w:b/>
        </w:rPr>
      </w:r>
    </w:p>
    <w:p>
      <w:pPr>
        <w:pStyle w:val="Normal"/>
        <w:spacing w:before="120" w:after="0"/>
        <w:rPr>
          <w:b/>
        </w:rPr>
      </w:pPr>
      <w:r>
        <w:rPr>
          <w:b/>
        </w:rPr>
        <w:t>Zápis:</w:t>
      </w:r>
    </w:p>
    <w:p>
      <w:pPr>
        <w:pStyle w:val="Normal"/>
        <w:spacing w:lineRule="auto" w:line="276" w:before="120" w:after="120"/>
        <w:ind w:firstLine="720"/>
        <w:jc w:val="both"/>
        <w:rPr/>
      </w:pPr>
      <w:r>
        <w:rPr/>
        <w:t>Koordinátor všechny přítomné na 6. schůzce přivítal a poděkoval jim za dosavadní spolupráci. Následně byly rozdány role. Každý člen, který obdržel roli získal medaili, kterou vyrobily děti, na které byla jeho role nakreslena. Každý jí měl po celou dobu konání schůzky na sobě.</w:t>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before="120" w:after="120"/>
        <w:jc w:val="both"/>
        <w:rPr/>
      </w:pPr>
      <w:r>
        <w:rPr/>
      </w:r>
    </w:p>
    <w:tbl>
      <w:tblPr>
        <w:tblStyle w:val="Tabulkaseznamu3zvraznn310"/>
        <w:tblW w:w="95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75"/>
        <w:gridCol w:w="4774"/>
      </w:tblGrid>
      <w:tr>
        <w:trPr>
          <w:cnfStyle w:val="100000000000" w:firstRow="1" w:lastRow="0" w:firstColumn="0" w:lastColumn="0" w:oddVBand="0" w:evenVBand="0" w:oddHBand="0" w:evenHBand="0" w:firstRowFirstColumn="0" w:firstRowLastColumn="0" w:lastRowFirstColumn="0" w:lastRowLastColumn="0"/>
        </w:trPr>
        <w:tc>
          <w:tcPr>
            <w:tcW w:w="4775" w:type="dxa"/>
            <w:cnfStyle w:val="001000000100" w:firstRow="0" w:lastRow="0" w:firstColumn="1" w:lastColumn="0" w:oddVBand="0" w:evenVBand="0" w:oddHBand="0" w:evenHBand="0" w:firstRowFirstColumn="1"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A5A5A5" w:themeFill="accent3" w:val="clear"/>
          </w:tcPr>
          <w:p>
            <w:pPr>
              <w:pStyle w:val="Normal"/>
              <w:widowControl w:val="false"/>
              <w:suppressAutoHyphens w:val="true"/>
              <w:spacing w:before="120" w:after="120"/>
              <w:jc w:val="center"/>
              <w:rPr>
                <w:rFonts w:eastAsia="" w:cs="Times New Roman"/>
                <w:b/>
                <w:bCs/>
                <w:color w:val="FFFFFF"/>
                <w:kern w:val="0"/>
                <w:sz w:val="22"/>
                <w:lang w:val="cs-CZ" w:eastAsia="cs-CZ" w:bidi="ar-SA"/>
              </w:rPr>
            </w:pPr>
            <w:r>
              <w:rPr>
                <w:rFonts w:eastAsia="" w:cs="Times New Roman"/>
                <w:b/>
                <w:bCs/>
                <w:color w:val="FFFFFF"/>
                <w:kern w:val="0"/>
                <w:sz w:val="22"/>
                <w:lang w:val="cs-CZ" w:eastAsia="cs-CZ" w:bidi="ar-SA"/>
              </w:rPr>
              <w:t>Role</w:t>
            </w:r>
          </w:p>
        </w:tc>
        <w:tc>
          <w:tcPr>
            <w:tcW w:w="4774" w:type="dxa"/>
            <w:tcBorders>
              <w:top w:val="single" w:sz="4" w:space="0" w:color="000000"/>
              <w:left w:val="single" w:sz="4" w:space="0" w:color="000000"/>
              <w:bottom w:val="single" w:sz="4" w:space="0" w:color="000000"/>
              <w:right w:val="single" w:sz="4" w:space="0" w:color="000000"/>
            </w:tcBorders>
            <w:shd w:color="auto" w:fill="A5A5A5" w:themeFill="accent3" w:val="clear"/>
          </w:tcPr>
          <w:p>
            <w:pPr>
              <w:pStyle w:val="Normal"/>
              <w:widowControl w:val="false"/>
              <w:suppressAutoHyphens w:val="true"/>
              <w:spacing w:before="120" w:after="120"/>
              <w:jc w:val="center"/>
              <w:cnfStyle w:val="100000000000" w:firstRow="1" w:lastRow="0" w:firstColumn="0" w:lastColumn="0" w:oddVBand="0" w:evenVBand="0" w:oddHBand="0" w:evenHBand="0" w:firstRowFirstColumn="0" w:firstRowLastColumn="0" w:lastRowFirstColumn="0" w:lastRowLastColumn="0"/>
              <w:rPr>
                <w:rFonts w:eastAsia="" w:cs="Times New Roman"/>
                <w:b/>
                <w:bCs/>
                <w:color w:val="FFFFFF"/>
                <w:kern w:val="0"/>
                <w:sz w:val="22"/>
                <w:lang w:val="cs-CZ" w:eastAsia="cs-CZ" w:bidi="ar-SA"/>
              </w:rPr>
            </w:pPr>
            <w:r>
              <w:rPr>
                <w:rFonts w:eastAsia="" w:cs="Times New Roman"/>
                <w:b/>
                <w:bCs/>
                <w:color w:val="FFFFFF"/>
                <w:kern w:val="0"/>
                <w:sz w:val="22"/>
                <w:lang w:val="cs-CZ" w:eastAsia="cs-CZ" w:bidi="ar-SA"/>
              </w:rPr>
              <w:t>Osoba</w:t>
            </w:r>
          </w:p>
        </w:tc>
      </w:tr>
      <w:tr>
        <w:trPr>
          <w:cnfStyle w:val="000000100000" w:firstRow="0" w:lastRow="0" w:firstColumn="0" w:lastColumn="0" w:oddVBand="0" w:evenVBand="0" w:oddHBand="1" w:evenHBand="0" w:firstRowFirstColumn="0" w:firstRowLastColumn="0" w:lastRowFirstColumn="0" w:lastRowLastColumn="0"/>
        </w:trPr>
        <w:tc>
          <w:tcPr>
            <w:tcW w:w="4775"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Hodinář</w:t>
            </w:r>
          </w:p>
        </w:tc>
        <w:tc>
          <w:tcPr>
            <w:tcW w:w="4774" w:type="dxa"/>
            <w:tcBorders>
              <w:top w:val="nil"/>
              <w:left w:val="single" w:sz="4" w:space="0" w:color="000000"/>
              <w:bottom w:val="nil"/>
              <w:right w:val="single" w:sz="4" w:space="0" w:color="000000"/>
            </w:tcBorders>
          </w:tcPr>
          <w:p>
            <w:pPr>
              <w:pStyle w:val="Normal"/>
              <w:widowControl w:val="false"/>
              <w:suppressAutoHyphens w:val="true"/>
              <w:spacing w:before="120" w:after="120"/>
              <w:jc w:val="left"/>
              <w:cnfStyle w:val="000000100000" w:firstRow="0" w:lastRow="0" w:firstColumn="0" w:lastColumn="0" w:oddVBand="0" w:evenVBand="0" w:oddHBand="1"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Eva Pohanová</w:t>
            </w:r>
          </w:p>
        </w:tc>
      </w:tr>
      <w:tr>
        <w:trPr/>
        <w:tc>
          <w:tcPr>
            <w:tcW w:w="4775"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Fotograf</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120" w:after="120"/>
              <w:jc w:val="left"/>
              <w:cnfStyle w:val="000000000000" w:firstRow="0" w:lastRow="0" w:firstColumn="0" w:lastColumn="0" w:oddVBand="0" w:evenVBand="0" w:oddHBand="0"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Aneta Švehlíková</w:t>
            </w:r>
          </w:p>
        </w:tc>
      </w:tr>
      <w:tr>
        <w:trPr>
          <w:cnfStyle w:val="000000100000" w:firstRow="0" w:lastRow="0" w:firstColumn="0" w:lastColumn="0" w:oddVBand="0" w:evenVBand="0" w:oddHBand="1" w:evenHBand="0" w:firstRowFirstColumn="0" w:firstRowLastColumn="0" w:lastRowFirstColumn="0" w:lastRowLastColumn="0"/>
        </w:trPr>
        <w:tc>
          <w:tcPr>
            <w:tcW w:w="4775"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Zapisovatel</w:t>
            </w:r>
          </w:p>
        </w:tc>
        <w:tc>
          <w:tcPr>
            <w:tcW w:w="4774" w:type="dxa"/>
            <w:tcBorders>
              <w:top w:val="nil"/>
              <w:left w:val="single" w:sz="4" w:space="0" w:color="000000"/>
              <w:bottom w:val="nil"/>
              <w:right w:val="single" w:sz="4" w:space="0" w:color="000000"/>
            </w:tcBorders>
          </w:tcPr>
          <w:p>
            <w:pPr>
              <w:pStyle w:val="Normal"/>
              <w:widowControl w:val="false"/>
              <w:suppressAutoHyphens w:val="true"/>
              <w:spacing w:before="120" w:after="120"/>
              <w:jc w:val="left"/>
              <w:cnfStyle w:val="000000100000" w:firstRow="0" w:lastRow="0" w:firstColumn="0" w:lastColumn="0" w:oddVBand="0" w:evenVBand="0" w:oddHBand="1"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Klára Novotná</w:t>
            </w:r>
          </w:p>
        </w:tc>
      </w:tr>
      <w:tr>
        <w:trPr/>
        <w:tc>
          <w:tcPr>
            <w:tcW w:w="4775"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Malíř</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120" w:after="120"/>
              <w:jc w:val="left"/>
              <w:cnfStyle w:val="000000000000" w:firstRow="0" w:lastRow="0" w:firstColumn="0" w:lastColumn="0" w:oddVBand="0" w:evenVBand="0" w:oddHBand="0"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Hanka Němcocá + Zuzanka Rozkydalová</w:t>
            </w:r>
          </w:p>
        </w:tc>
      </w:tr>
      <w:tr>
        <w:trPr>
          <w:cnfStyle w:val="000000100000" w:firstRow="0" w:lastRow="0" w:firstColumn="0" w:lastColumn="0" w:oddVBand="0" w:evenVBand="0" w:oddHBand="1" w:evenHBand="0" w:firstRowFirstColumn="0" w:firstRowLastColumn="0" w:lastRowFirstColumn="0" w:lastRowLastColumn="0"/>
        </w:trPr>
        <w:tc>
          <w:tcPr>
            <w:tcW w:w="4775"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nil"/>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Občerstvovatel</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120" w:after="120"/>
              <w:jc w:val="left"/>
              <w:cnfStyle w:val="000000100000" w:firstRow="0" w:lastRow="0" w:firstColumn="0" w:lastColumn="0" w:oddVBand="0" w:evenVBand="0" w:oddHBand="1"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Nikola Vargová</w:t>
            </w:r>
          </w:p>
        </w:tc>
      </w:tr>
      <w:tr>
        <w:trPr/>
        <w:tc>
          <w:tcPr>
            <w:tcW w:w="4775"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nil"/>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Nástěnkář</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120" w:after="120"/>
              <w:jc w:val="left"/>
              <w:cnfStyle w:val="000000000000" w:firstRow="0" w:lastRow="0" w:firstColumn="0" w:lastColumn="0" w:oddVBand="0" w:evenVBand="0" w:oddHBand="0"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Pavel Urbánek</w:t>
            </w:r>
          </w:p>
        </w:tc>
      </w:tr>
      <w:tr>
        <w:trPr>
          <w:cnfStyle w:val="000000100000" w:firstRow="0" w:lastRow="0" w:firstColumn="0" w:lastColumn="0" w:oddVBand="0" w:evenVBand="0" w:oddHBand="1" w:evenHBand="0" w:firstRowFirstColumn="0" w:firstRowLastColumn="0" w:lastRowFirstColumn="0" w:lastRowLastColumn="0"/>
        </w:trPr>
        <w:tc>
          <w:tcPr>
            <w:tcW w:w="4775" w:type="dxa"/>
            <w:cnfStyle w:val="001000000000" w:firstRow="0" w:lastRow="0" w:firstColumn="1" w:lastColumn="0" w:oddVBand="0" w:evenVBand="0" w:oddHBand="0" w:evenHBand="0" w:firstRowFirstColumn="0" w:firstRowLastColumn="0" w:lastRowFirstColumn="0" w:lastRowLastColumn="0"/>
            <w:tcBorders>
              <w:left w:val="single" w:sz="4" w:space="0" w:color="000000"/>
              <w:bottom w:val="single" w:sz="4" w:space="0" w:color="000000"/>
              <w:right w:val="single" w:sz="4" w:space="0" w:color="000000"/>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Hlídač času</w:t>
            </w:r>
          </w:p>
        </w:tc>
        <w:tc>
          <w:tcPr>
            <w:tcW w:w="4774" w:type="dxa"/>
            <w:tcBorders>
              <w:left w:val="single" w:sz="4" w:space="0" w:color="000000"/>
              <w:bottom w:val="single" w:sz="4" w:space="0" w:color="000000"/>
              <w:right w:val="single" w:sz="4" w:space="0" w:color="000000"/>
            </w:tcBorders>
          </w:tcPr>
          <w:p>
            <w:pPr>
              <w:pStyle w:val="Normal"/>
              <w:widowControl w:val="false"/>
              <w:suppressAutoHyphens w:val="true"/>
              <w:spacing w:before="120" w:after="120"/>
              <w:jc w:val="left"/>
              <w:cnfStyle w:val="000000100000" w:firstRow="0" w:lastRow="0" w:firstColumn="0" w:lastColumn="0" w:oddVBand="0" w:evenVBand="0" w:oddHBand="1"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Martina Kuchařová</w:t>
            </w:r>
          </w:p>
        </w:tc>
      </w:tr>
    </w:tbl>
    <w:p>
      <w:pPr>
        <w:pStyle w:val="Normal"/>
        <w:spacing w:lineRule="auto" w:line="276" w:before="120" w:after="120"/>
        <w:ind w:firstLine="720"/>
        <w:jc w:val="both"/>
        <w:rPr/>
      </w:pPr>
      <w:r>
        <w:rPr/>
      </w:r>
    </w:p>
    <w:p>
      <w:pPr>
        <w:pStyle w:val="Normal"/>
        <w:spacing w:lineRule="auto" w:line="276" w:before="120" w:after="120"/>
        <w:ind w:firstLine="720"/>
        <w:jc w:val="both"/>
        <w:rPr/>
      </w:pPr>
      <w:r>
        <w:rPr/>
        <w:t xml:space="preserve">Po obdržení rolí koordinátor zrekapituloval 7 základních metodických kroků a před částečným vyhodnocením Plánu činností přítomným připomněl otázky, které jsme vybrali z analýzy.  Poté jsme se věnovali částečnému vyhodnocení Plánu činností. </w:t>
      </w:r>
    </w:p>
    <w:p>
      <w:pPr>
        <w:pStyle w:val="Normal"/>
        <w:spacing w:lineRule="auto" w:line="276" w:before="120" w:after="120"/>
        <w:ind w:firstLine="720"/>
        <w:jc w:val="both"/>
        <w:rPr/>
      </w:pPr>
      <w:r>
        <w:rPr>
          <w:b/>
        </w:rPr>
        <w:t>U otázky č. 3 – „Jak využíváte ve školce výpěstky ze školní zahrady</w:t>
      </w:r>
      <w:r>
        <w:rPr/>
        <w:t xml:space="preserve">? </w:t>
      </w:r>
      <w:r>
        <w:rPr>
          <w:b/>
        </w:rPr>
        <w:t>Jakým způsobem?“</w:t>
      </w:r>
      <w:r>
        <w:rPr/>
        <w:t>, kde jsme si dali za cíl: „více využívat výpěstky ze školní zahrady“, úkolem bylo zasadit více druhů bylinek a zeleniny. V MŠ Máj se úkolu zhostily děti ze třídy Želviček a v MŠ Štefánikova děti ze třídy Berušek a Žabiček se svými učitelkami. Zaseli jsme: hrášek, cibuli, hlávkový salát, kedlubny, rajčata, papriky, ředkvičky, dýně a bylinky. Co se urodilo, tak nám paní kuchařky připravily k svačině nebo jsme to zkonzumovali přímo na školní zahradě. Shodli jsme se, že na obou budovách bude u otázky č. 3 kladné hodnocení. Poté malířka Zuzanka nakreslila veselého smajlíka a společně s Hanou Němcovou ho nalepila k dané otázce v Plánu činností.</w:t>
      </w:r>
    </w:p>
    <w:p>
      <w:pPr>
        <w:pStyle w:val="Normal"/>
        <w:spacing w:lineRule="auto" w:line="276" w:before="120" w:after="120"/>
        <w:ind w:firstLine="720"/>
        <w:jc w:val="both"/>
        <w:rPr/>
      </w:pPr>
      <w:r>
        <w:rPr/>
        <w:t>Následně koordinátor seznámil přítomné s Ekokodexem, který společně s dětmi na obou školkách vypracovali učitelé. Z různých návrhů jsme nakonec do Ekokodexu zařadili:</w:t>
      </w:r>
    </w:p>
    <w:p>
      <w:pPr>
        <w:pStyle w:val="ListParagraph"/>
        <w:numPr>
          <w:ilvl w:val="0"/>
          <w:numId w:val="2"/>
        </w:numPr>
        <w:spacing w:lineRule="auto" w:line="276" w:before="120" w:after="120"/>
        <w:jc w:val="both"/>
        <w:rPr/>
      </w:pPr>
      <w:r>
        <w:rPr/>
        <w:t>Rozdělení potravin na zdravé a nezdravé</w:t>
      </w:r>
    </w:p>
    <w:p>
      <w:pPr>
        <w:pStyle w:val="ListParagraph"/>
        <w:numPr>
          <w:ilvl w:val="0"/>
          <w:numId w:val="2"/>
        </w:numPr>
        <w:spacing w:lineRule="auto" w:line="276" w:before="120" w:after="120"/>
        <w:jc w:val="both"/>
        <w:rPr/>
      </w:pPr>
      <w:r>
        <w:rPr/>
        <w:t>Budeme pečovat o záhony</w:t>
      </w:r>
    </w:p>
    <w:p>
      <w:pPr>
        <w:pStyle w:val="ListParagraph"/>
        <w:numPr>
          <w:ilvl w:val="0"/>
          <w:numId w:val="2"/>
        </w:numPr>
        <w:spacing w:lineRule="auto" w:line="276" w:before="120" w:after="120"/>
        <w:jc w:val="both"/>
        <w:rPr/>
      </w:pPr>
      <w:r>
        <w:rPr/>
        <w:t>Nebudeme plýtvat potravinami – co mně nechutná, tak alespoň ochutnám, jídlo neházíme do koše</w:t>
      </w:r>
    </w:p>
    <w:p>
      <w:pPr>
        <w:pStyle w:val="ListParagraph"/>
        <w:numPr>
          <w:ilvl w:val="0"/>
          <w:numId w:val="2"/>
        </w:numPr>
        <w:spacing w:lineRule="auto" w:line="276" w:before="120" w:after="120"/>
        <w:jc w:val="both"/>
        <w:rPr/>
      </w:pPr>
      <w:r>
        <w:rPr/>
        <w:t xml:space="preserve">Budeme zpracovávat úrodu ze školních zahrad </w:t>
      </w:r>
    </w:p>
    <w:p>
      <w:pPr>
        <w:pStyle w:val="ListParagraph"/>
        <w:numPr>
          <w:ilvl w:val="0"/>
          <w:numId w:val="2"/>
        </w:numPr>
        <w:spacing w:lineRule="auto" w:line="276" w:before="120" w:after="120"/>
        <w:jc w:val="both"/>
        <w:rPr/>
      </w:pPr>
      <w:r>
        <w:rPr/>
        <w:t>Nebudeme se přejídat sladkostmi a nepít příliš sladké nápoje</w:t>
      </w:r>
    </w:p>
    <w:p>
      <w:pPr>
        <w:pStyle w:val="ListParagraph"/>
        <w:numPr>
          <w:ilvl w:val="0"/>
          <w:numId w:val="2"/>
        </w:numPr>
        <w:spacing w:lineRule="auto" w:line="276" w:before="120" w:after="120"/>
        <w:jc w:val="both"/>
        <w:rPr/>
      </w:pPr>
      <w:r>
        <w:rPr/>
        <w:t>Co nesníme, dále využijeme: pečivo usušíme zvířatům…</w:t>
      </w:r>
    </w:p>
    <w:p>
      <w:pPr>
        <w:pStyle w:val="Normal"/>
        <w:spacing w:lineRule="auto" w:line="276" w:before="120" w:after="120"/>
        <w:jc w:val="both"/>
        <w:rPr/>
      </w:pPr>
      <w:r>
        <w:rPr/>
      </w:r>
    </w:p>
    <w:p>
      <w:pPr>
        <w:pStyle w:val="Normal"/>
        <w:spacing w:lineRule="auto" w:line="276" w:before="120" w:after="120"/>
        <w:jc w:val="both"/>
        <w:rPr/>
      </w:pPr>
      <w:r>
        <w:rPr/>
        <w:t xml:space="preserve"> </w:t>
      </w:r>
      <w:r>
        <w:rPr/>
        <w:t xml:space="preserve">Všichni přítomní s vypracovaným Ekokodexem souhlasili a ten by se měl pro všechny stát návodem,  jak se máme správně chovat k jídlu a potravinám všeobecně. </w:t>
      </w:r>
    </w:p>
    <w:p>
      <w:pPr>
        <w:pStyle w:val="Normal"/>
        <w:spacing w:lineRule="auto" w:line="276" w:before="120" w:after="120"/>
        <w:jc w:val="both"/>
        <w:rPr/>
      </w:pPr>
      <w:r>
        <w:rPr/>
        <w:tab/>
        <w:t>Závěrem informoval koordinátor ostatní členy ekotýmu s výsledkem akce „Ukliďme Česko“. Navázali jsme spolupráci s podnikem Povodí Moravy, závod Uherské Hradiště, odkud za našimi dětmi přijela p. Anna Vystrčilová i s hrázným z přehrady Kolelač p. Romanem Huťkou. Předali nám pytle na odpadky a pracovní rukavice. Na přípravě jsme spolupracovali s bojkovskými hasiči a místními rybáři.  První dubnovou sobotu jsme se všichni sešli u hasičárny, odkud jsme se vydali uklízet její okolí, dále dětské hřiště u Tillichova náměstí, koryto a břehy řeky Olšavy od mostu na čtvrti 1. Máje až  po soutok s Koménkou. Celkem jsme nasbírali asi 28 pytlů odpadků. Odvoz odpadu zajistili pracovníci sběrného dvora. Zázemí jsme měli po celou dobu konání akce na hasičárně, kde jsme si na závěr opekli špekáčky.</w:t>
      </w:r>
    </w:p>
    <w:p>
      <w:pPr>
        <w:pStyle w:val="Normal"/>
        <w:spacing w:lineRule="auto" w:line="276" w:before="120" w:after="120"/>
        <w:jc w:val="both"/>
        <w:rPr/>
      </w:pPr>
      <w:r>
        <w:rPr/>
        <w:tab/>
        <w:t xml:space="preserve">Na další schůzce se sejdeme v měsíci září nebo říjnu již v novém školním roce 2023/2024. </w:t>
      </w:r>
    </w:p>
    <w:p>
      <w:pPr>
        <w:pStyle w:val="Normal"/>
        <w:spacing w:lineRule="auto" w:line="276" w:before="120" w:after="120"/>
        <w:jc w:val="both"/>
        <w:rPr/>
      </w:pPr>
      <w:r>
        <w:rPr/>
      </w:r>
    </w:p>
    <w:p>
      <w:pPr>
        <w:pStyle w:val="Normal"/>
        <w:spacing w:lineRule="auto" w:line="276" w:before="120" w:after="120"/>
        <w:ind w:firstLine="720"/>
        <w:jc w:val="both"/>
        <w:rPr/>
      </w:pPr>
      <w:r>
        <w:rPr/>
      </w:r>
    </w:p>
    <w:p>
      <w:pPr>
        <w:pStyle w:val="Normal"/>
        <w:spacing w:before="120" w:after="0"/>
        <w:rPr>
          <w:b/>
        </w:rPr>
      </w:pPr>
      <w:r>
        <w:rPr>
          <w:b/>
        </w:rPr>
        <w:t>Zapisovatel:</w:t>
      </w:r>
    </w:p>
    <w:p>
      <w:pPr>
        <w:pStyle w:val="Normal"/>
        <w:spacing w:before="120" w:after="0"/>
        <w:rPr/>
      </w:pPr>
      <w:r>
        <w:rPr/>
        <w:t>Klára Novotná</w:t>
      </w:r>
    </w:p>
    <w:p>
      <w:pPr>
        <w:pStyle w:val="Normal"/>
        <w:spacing w:before="120" w:after="0"/>
        <w:rPr/>
      </w:pPr>
      <w:r>
        <w:rPr/>
      </w:r>
    </w:p>
    <w:p>
      <w:pPr>
        <w:pStyle w:val="Normal"/>
        <w:spacing w:before="120" w:after="120"/>
        <w:rPr/>
      </w:pPr>
      <w:r>
        <w:rPr/>
      </w:r>
    </w:p>
    <w:p>
      <w:pPr>
        <w:pStyle w:val="Normal"/>
        <w:spacing w:before="120" w:after="120"/>
        <w:rPr>
          <w:b/>
        </w:rPr>
      </w:pPr>
      <w:r>
        <w:rPr>
          <w:b/>
        </w:rPr>
        <w:t>Fotografie:</w:t>
      </w:r>
    </w:p>
    <w:p>
      <w:pPr>
        <w:pStyle w:val="Normal"/>
        <w:spacing w:before="120" w:after="120"/>
        <w:rPr>
          <w:b/>
        </w:rPr>
      </w:pPr>
      <w:r>
        <w:rPr>
          <w:b/>
        </w:rPr>
      </w:r>
    </w:p>
    <w:p>
      <w:pPr>
        <w:pStyle w:val="Normal"/>
        <w:spacing w:before="120" w:after="120"/>
        <w:rPr>
          <w:b/>
        </w:rPr>
      </w:pPr>
      <w:r>
        <w:rPr/>
        <w:drawing>
          <wp:inline distT="0" distB="0" distL="0" distR="0">
            <wp:extent cx="5975350" cy="4481195"/>
            <wp:effectExtent l="0" t="0" r="0" b="0"/>
            <wp:docPr id="1" name="Obrázek 2" descr="C:\Users\Dell\Desktop\e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descr="C:\Users\Dell\Desktop\eko1.jpg"/>
                    <pic:cNvPicPr>
                      <a:picLocks noChangeAspect="1" noChangeArrowheads="1"/>
                    </pic:cNvPicPr>
                  </pic:nvPicPr>
                  <pic:blipFill>
                    <a:blip r:embed="rId2"/>
                    <a:stretch>
                      <a:fillRect/>
                    </a:stretch>
                  </pic:blipFill>
                  <pic:spPr bwMode="auto">
                    <a:xfrm>
                      <a:off x="0" y="0"/>
                      <a:ext cx="5975350" cy="4481195"/>
                    </a:xfrm>
                    <a:prstGeom prst="rect">
                      <a:avLst/>
                    </a:prstGeom>
                  </pic:spPr>
                </pic:pic>
              </a:graphicData>
            </a:graphic>
          </wp:inline>
        </w:drawing>
      </w:r>
    </w:p>
    <w:p>
      <w:pPr>
        <w:pStyle w:val="Normal"/>
        <w:spacing w:before="120" w:after="120"/>
        <w:rPr>
          <w:b/>
        </w:rPr>
      </w:pPr>
      <w:r>
        <w:rPr/>
        <w:drawing>
          <wp:inline distT="0" distB="0" distL="0" distR="0">
            <wp:extent cx="6443980" cy="3619500"/>
            <wp:effectExtent l="0" t="0" r="0" b="0"/>
            <wp:docPr id="2" name="Obrázek 5" descr="C:\Users\Dell\Desktop\ek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5" descr="C:\Users\Dell\Desktop\eko4.jpg"/>
                    <pic:cNvPicPr>
                      <a:picLocks noChangeAspect="1" noChangeArrowheads="1"/>
                    </pic:cNvPicPr>
                  </pic:nvPicPr>
                  <pic:blipFill>
                    <a:blip r:embed="rId3"/>
                    <a:srcRect l="6915" t="1896" r="-6915" b="-1896"/>
                    <a:stretch>
                      <a:fillRect/>
                    </a:stretch>
                  </pic:blipFill>
                  <pic:spPr bwMode="auto">
                    <a:xfrm>
                      <a:off x="0" y="0"/>
                      <a:ext cx="6443980" cy="3619500"/>
                    </a:xfrm>
                    <a:prstGeom prst="rect">
                      <a:avLst/>
                    </a:prstGeom>
                  </pic:spPr>
                </pic:pic>
              </a:graphicData>
            </a:graphic>
          </wp:inline>
        </w:drawing>
      </w:r>
      <w:bookmarkStart w:id="0" w:name="_GoBack"/>
      <w:bookmarkEnd w:id="0"/>
      <w:r>
        <w:rPr/>
        <w:drawing>
          <wp:inline distT="0" distB="0" distL="0" distR="0">
            <wp:extent cx="5147945" cy="8534400"/>
            <wp:effectExtent l="0" t="0" r="0" b="0"/>
            <wp:docPr id="3" name="Obrázek 4" descr="C:\Users\Dell\Desktop\ek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4" descr="C:\Users\Dell\Desktop\eko3.jpg"/>
                    <pic:cNvPicPr>
                      <a:picLocks noChangeAspect="1" noChangeArrowheads="1"/>
                    </pic:cNvPicPr>
                  </pic:nvPicPr>
                  <pic:blipFill>
                    <a:blip r:embed="rId4"/>
                    <a:stretch>
                      <a:fillRect/>
                    </a:stretch>
                  </pic:blipFill>
                  <pic:spPr bwMode="auto">
                    <a:xfrm>
                      <a:off x="0" y="0"/>
                      <a:ext cx="5147945" cy="8534400"/>
                    </a:xfrm>
                    <a:prstGeom prst="rect">
                      <a:avLst/>
                    </a:prstGeom>
                  </pic:spPr>
                </pic:pic>
              </a:graphicData>
            </a:graphic>
          </wp:inline>
        </w:drawing>
      </w:r>
      <w:r>
        <w:rPr/>
        <w:drawing>
          <wp:inline distT="0" distB="0" distL="0" distR="0">
            <wp:extent cx="5640070" cy="4229735"/>
            <wp:effectExtent l="0" t="0" r="0" b="0"/>
            <wp:docPr id="4" name="Obrázek 3" descr="C:\Users\Dell\Desktop\e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C:\Users\Dell\Desktop\eko2.jpg"/>
                    <pic:cNvPicPr>
                      <a:picLocks noChangeAspect="1" noChangeArrowheads="1"/>
                    </pic:cNvPicPr>
                  </pic:nvPicPr>
                  <pic:blipFill>
                    <a:blip r:embed="rId5"/>
                    <a:stretch>
                      <a:fillRect/>
                    </a:stretch>
                  </pic:blipFill>
                  <pic:spPr bwMode="auto">
                    <a:xfrm>
                      <a:off x="0" y="0"/>
                      <a:ext cx="5640070" cy="4229735"/>
                    </a:xfrm>
                    <a:prstGeom prst="rect">
                      <a:avLst/>
                    </a:prstGeom>
                  </pic:spPr>
                </pic:pic>
              </a:graphicData>
            </a:graphic>
          </wp:inline>
        </w:drawing>
      </w:r>
    </w:p>
    <w:p>
      <w:pPr>
        <w:pStyle w:val="Normal"/>
        <w:spacing w:before="120" w:after="120"/>
        <w:jc w:val="center"/>
        <w:rPr>
          <w:b/>
        </w:rPr>
      </w:pPr>
      <w:r>
        <w:rPr>
          <w:b/>
        </w:rPr>
      </w:r>
    </w:p>
    <w:p>
      <w:pPr>
        <w:pStyle w:val="Normal"/>
        <w:spacing w:before="120" w:after="120"/>
        <w:jc w:val="center"/>
        <w:rPr/>
      </w:pPr>
      <w:r>
        <w:rPr/>
      </w:r>
    </w:p>
    <w:p>
      <w:pPr>
        <w:pStyle w:val="Normal"/>
        <w:spacing w:before="120" w:after="120"/>
        <w:rPr/>
      </w:pPr>
      <w:r>
        <w:rPr/>
      </w:r>
    </w:p>
    <w:p>
      <w:pPr>
        <w:pStyle w:val="Normal"/>
        <w:spacing w:before="120" w:after="120"/>
        <w:jc w:val="cente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20"/>
          <w:tab w:val="left" w:pos="7872" w:leader="none"/>
        </w:tabs>
        <w:rPr/>
      </w:pPr>
      <w:r>
        <w:rPr/>
        <w:tab/>
      </w:r>
    </w:p>
    <w:p>
      <w:pPr>
        <w:pStyle w:val="Normal"/>
        <w:tabs>
          <w:tab w:val="clear" w:pos="720"/>
          <w:tab w:val="left" w:pos="7872" w:leader="none"/>
        </w:tabs>
        <w:rPr/>
      </w:pPr>
      <w:r>
        <w:rPr/>
      </w:r>
    </w:p>
    <w:p>
      <w:pPr>
        <w:pStyle w:val="Normal"/>
        <w:tabs>
          <w:tab w:val="clear" w:pos="720"/>
          <w:tab w:val="left" w:pos="7872" w:leader="none"/>
        </w:tabs>
        <w:rPr/>
      </w:pPr>
      <w:r>
        <w:rPr/>
      </w:r>
    </w:p>
    <w:sectPr>
      <w:headerReference w:type="default" r:id="rId6"/>
      <w:type w:val="nextPage"/>
      <w:pgSz w:w="11906" w:h="16838"/>
      <w:pgMar w:left="1300" w:right="1200" w:gutter="0" w:header="708" w:top="1580" w:footer="0" w:bottom="28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Calibri Light">
    <w:charset w:val="ee"/>
    <w:family w:val="roman"/>
    <w:pitch w:val="variable"/>
  </w:font>
  <w:font w:name="Tahoma">
    <w:charset w:val="ee"/>
    <w:family w:val="roman"/>
    <w:pitch w:val="variable"/>
  </w:font>
  <w:font w:name="Liberation Sans">
    <w:altName w:val="Arial"/>
    <w:charset w:val="ee"/>
    <w:family w:val="roman"/>
    <w:pitch w:val="variable"/>
  </w:font>
  <w:font w:name="Wingdings">
    <w:charset w:val="02"/>
    <w:family w:val="auto"/>
    <w:pitch w:val="variable"/>
  </w:font>
  <w:font w:name="Courier New">
    <w:charset w:val="01"/>
    <w:family w:val="modern"/>
    <w:pitch w:val="fixe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hlav"/>
      <w:spacing w:before="120" w:after="240"/>
      <w:rPr/>
    </w:pPr>
    <w:r>
      <w:rPr/>
      <w:drawing>
        <wp:inline distT="0" distB="0" distL="0" distR="0">
          <wp:extent cx="1263650" cy="1016000"/>
          <wp:effectExtent l="0" t="0" r="0" b="0"/>
          <wp:docPr id="5" name="obrázek 1" descr="VÃ½sledek obrÃ¡zku pro ekoÅ¡k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 descr="VÃ½sledek obrÃ¡zku pro ekoÅ¡kola logo"/>
                  <pic:cNvPicPr>
                    <a:picLocks noChangeAspect="1" noChangeArrowheads="1"/>
                  </pic:cNvPicPr>
                </pic:nvPicPr>
                <pic:blipFill>
                  <a:blip r:embed="rId1"/>
                  <a:stretch>
                    <a:fillRect/>
                  </a:stretch>
                </pic:blipFill>
                <pic:spPr bwMode="auto">
                  <a:xfrm>
                    <a:off x="0" y="0"/>
                    <a:ext cx="1263650" cy="1016000"/>
                  </a:xfrm>
                  <a:prstGeom prst="rect">
                    <a:avLst/>
                  </a:prstGeom>
                </pic:spPr>
              </pic:pic>
            </a:graphicData>
          </a:graphic>
        </wp:inline>
      </w:drawing>
    </w:r>
    <w:r>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1263650" cy="1015365"/>
          <wp:effectExtent l="0" t="0" r="0" b="0"/>
          <wp:wrapSquare wrapText="largest"/>
          <wp:docPr id="6"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1" descr=""/>
                  <pic:cNvPicPr>
                    <a:picLocks noChangeAspect="1" noChangeArrowheads="1"/>
                  </pic:cNvPicPr>
                </pic:nvPicPr>
                <pic:blipFill>
                  <a:blip r:embed="rId2"/>
                  <a:stretch>
                    <a:fillRect/>
                  </a:stretch>
                </pic:blipFill>
                <pic:spPr bwMode="auto">
                  <a:xfrm>
                    <a:off x="0" y="0"/>
                    <a:ext cx="1263650" cy="101536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1503" w:hanging="360"/>
      </w:pPr>
      <w:rPr>
        <w:rFonts w:ascii="Wingdings" w:hAnsi="Wingdings" w:cs="Wingdings" w:hint="default"/>
      </w:rPr>
    </w:lvl>
    <w:lvl w:ilvl="1">
      <w:start w:val="1"/>
      <w:numFmt w:val="bullet"/>
      <w:lvlText w:val="o"/>
      <w:lvlJc w:val="left"/>
      <w:pPr>
        <w:tabs>
          <w:tab w:val="num" w:pos="0"/>
        </w:tabs>
        <w:ind w:left="2223" w:hanging="360"/>
      </w:pPr>
      <w:rPr>
        <w:rFonts w:ascii="Courier New" w:hAnsi="Courier New" w:cs="Courier New" w:hint="default"/>
      </w:rPr>
    </w:lvl>
    <w:lvl w:ilvl="2">
      <w:start w:val="1"/>
      <w:numFmt w:val="bullet"/>
      <w:lvlText w:val=""/>
      <w:lvlJc w:val="left"/>
      <w:pPr>
        <w:tabs>
          <w:tab w:val="num" w:pos="0"/>
        </w:tabs>
        <w:ind w:left="2943" w:hanging="360"/>
      </w:pPr>
      <w:rPr>
        <w:rFonts w:ascii="Wingdings" w:hAnsi="Wingdings" w:cs="Wingdings" w:hint="default"/>
      </w:rPr>
    </w:lvl>
    <w:lvl w:ilvl="3">
      <w:start w:val="1"/>
      <w:numFmt w:val="bullet"/>
      <w:lvlText w:val=""/>
      <w:lvlJc w:val="left"/>
      <w:pPr>
        <w:tabs>
          <w:tab w:val="num" w:pos="0"/>
        </w:tabs>
        <w:ind w:left="3663" w:hanging="360"/>
      </w:pPr>
      <w:rPr>
        <w:rFonts w:ascii="Symbol" w:hAnsi="Symbol" w:cs="Symbol" w:hint="default"/>
      </w:rPr>
    </w:lvl>
    <w:lvl w:ilvl="4">
      <w:start w:val="1"/>
      <w:numFmt w:val="bullet"/>
      <w:lvlText w:val="o"/>
      <w:lvlJc w:val="left"/>
      <w:pPr>
        <w:tabs>
          <w:tab w:val="num" w:pos="0"/>
        </w:tabs>
        <w:ind w:left="4383" w:hanging="360"/>
      </w:pPr>
      <w:rPr>
        <w:rFonts w:ascii="Courier New" w:hAnsi="Courier New" w:cs="Courier New" w:hint="default"/>
      </w:rPr>
    </w:lvl>
    <w:lvl w:ilvl="5">
      <w:start w:val="1"/>
      <w:numFmt w:val="bullet"/>
      <w:lvlText w:val=""/>
      <w:lvlJc w:val="left"/>
      <w:pPr>
        <w:tabs>
          <w:tab w:val="num" w:pos="0"/>
        </w:tabs>
        <w:ind w:left="5103" w:hanging="360"/>
      </w:pPr>
      <w:rPr>
        <w:rFonts w:ascii="Wingdings" w:hAnsi="Wingdings" w:cs="Wingdings" w:hint="default"/>
      </w:rPr>
    </w:lvl>
    <w:lvl w:ilvl="6">
      <w:start w:val="1"/>
      <w:numFmt w:val="bullet"/>
      <w:lvlText w:val=""/>
      <w:lvlJc w:val="left"/>
      <w:pPr>
        <w:tabs>
          <w:tab w:val="num" w:pos="0"/>
        </w:tabs>
        <w:ind w:left="5823" w:hanging="360"/>
      </w:pPr>
      <w:rPr>
        <w:rFonts w:ascii="Symbol" w:hAnsi="Symbol" w:cs="Symbol" w:hint="default"/>
      </w:rPr>
    </w:lvl>
    <w:lvl w:ilvl="7">
      <w:start w:val="1"/>
      <w:numFmt w:val="bullet"/>
      <w:lvlText w:val="o"/>
      <w:lvlJc w:val="left"/>
      <w:pPr>
        <w:tabs>
          <w:tab w:val="num" w:pos="0"/>
        </w:tabs>
        <w:ind w:left="6543" w:hanging="360"/>
      </w:pPr>
      <w:rPr>
        <w:rFonts w:ascii="Courier New" w:hAnsi="Courier New" w:cs="Courier New" w:hint="default"/>
      </w:rPr>
    </w:lvl>
    <w:lvl w:ilvl="8">
      <w:start w:val="1"/>
      <w:numFmt w:val="bullet"/>
      <w:lvlText w:val=""/>
      <w:lvlJc w:val="left"/>
      <w:pPr>
        <w:tabs>
          <w:tab w:val="num" w:pos="0"/>
        </w:tabs>
        <w:ind w:left="7263"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embedSystemFonts/>
  <w:defaultTabStop w:val="720"/>
  <w:autoHyphenation w:val="true"/>
  <w:compat>
    <w:doNotExpandShiftReturn/>
    <w:compatSetting w:name="compatibilityMode" w:uri="http://schemas.microsoft.com/office/word" w:val="12"/>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Times New Roman" w:asciiTheme="minorHAnsi" w:eastAsiaTheme="minorEastAsia" w:hAnsiTheme="minorHAnsi"/>
        <w:sz w:val="22"/>
        <w:szCs w:val="22"/>
        <w:lang w:val="cs-CZ" w:eastAsia="cs-CZ" w:bidi="ar-SA"/>
      </w:rPr>
    </w:rPrDefault>
    <w:pPrDefault>
      <w:pPr>
        <w:suppressAutoHyphens w:val="true"/>
      </w:pPr>
    </w:pPrDefault>
  </w:docDefaults>
  <w:latentStyles w:defLockedState="0" w:defUIPriority="99" w:defSemiHidden="0" w:defUnhideWhenUsed="0" w:defQFormat="0" w:count="371">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cd514a"/>
    <w:pPr>
      <w:widowControl w:val="false"/>
      <w:suppressAutoHyphens w:val="true"/>
      <w:bidi w:val="0"/>
      <w:spacing w:lineRule="auto" w:line="240" w:before="0" w:after="0"/>
      <w:jc w:val="left"/>
    </w:pPr>
    <w:rPr>
      <w:rFonts w:ascii="Times New Roman" w:hAnsi="Times New Roman" w:eastAsia="" w:cs="Times New Roman" w:eastAsiaTheme="minorEastAsia"/>
      <w:color w:val="auto"/>
      <w:kern w:val="0"/>
      <w:sz w:val="24"/>
      <w:szCs w:val="24"/>
      <w:lang w:val="cs-CZ" w:eastAsia="cs-CZ" w:bidi="ar-SA"/>
    </w:rPr>
  </w:style>
  <w:style w:type="paragraph" w:styleId="Nadpis1">
    <w:name w:val="Heading 1"/>
    <w:basedOn w:val="Normal"/>
    <w:next w:val="Normal"/>
    <w:link w:val="Nadpis1Char"/>
    <w:uiPriority w:val="1"/>
    <w:qFormat/>
    <w:rsid w:val="00cd514a"/>
    <w:pPr>
      <w:ind w:left="819" w:hanging="360"/>
      <w:outlineLvl w:val="0"/>
    </w:pPr>
    <w:rPr>
      <w:rFonts w:ascii="Calibri" w:hAnsi="Calibri" w:cs="Calibri"/>
      <w:b/>
      <w:bCs/>
    </w:rPr>
  </w:style>
  <w:style w:type="character" w:styleId="DefaultParagraphFont" w:default="1">
    <w:name w:val="Default Paragraph Font"/>
    <w:uiPriority w:val="1"/>
    <w:semiHidden/>
    <w:unhideWhenUsed/>
    <w:qFormat/>
    <w:rPr/>
  </w:style>
  <w:style w:type="character" w:styleId="Nadpis1Char" w:customStyle="1">
    <w:name w:val="Nadpis 1 Char"/>
    <w:basedOn w:val="DefaultParagraphFont"/>
    <w:uiPriority w:val="9"/>
    <w:qFormat/>
    <w:locked/>
    <w:rsid w:val="00cd514a"/>
    <w:rPr>
      <w:rFonts w:ascii="Calibri Light" w:hAnsi="Calibri Light" w:eastAsia="" w:cs="Times New Roman" w:asciiTheme="majorHAnsi" w:eastAsiaTheme="majorEastAsia" w:hAnsiTheme="majorHAnsi"/>
      <w:b/>
      <w:bCs/>
      <w:kern w:val="2"/>
      <w:sz w:val="32"/>
      <w:szCs w:val="32"/>
    </w:rPr>
  </w:style>
  <w:style w:type="character" w:styleId="ZkladntextChar" w:customStyle="1">
    <w:name w:val="Základní text Char"/>
    <w:basedOn w:val="DefaultParagraphFont"/>
    <w:uiPriority w:val="99"/>
    <w:semiHidden/>
    <w:qFormat/>
    <w:locked/>
    <w:rsid w:val="00cd514a"/>
    <w:rPr>
      <w:rFonts w:ascii="Times New Roman" w:hAnsi="Times New Roman" w:cs="Times New Roman"/>
      <w:sz w:val="24"/>
      <w:szCs w:val="24"/>
    </w:rPr>
  </w:style>
  <w:style w:type="character" w:styleId="Strong">
    <w:name w:val="Strong"/>
    <w:basedOn w:val="DefaultParagraphFont"/>
    <w:uiPriority w:val="22"/>
    <w:qFormat/>
    <w:rsid w:val="00991d35"/>
    <w:rPr>
      <w:rFonts w:cs="Times New Roman"/>
      <w:b/>
    </w:rPr>
  </w:style>
  <w:style w:type="character" w:styleId="ZhlavChar" w:customStyle="1">
    <w:name w:val="Záhlaví Char"/>
    <w:basedOn w:val="DefaultParagraphFont"/>
    <w:uiPriority w:val="99"/>
    <w:qFormat/>
    <w:locked/>
    <w:rsid w:val="0053718d"/>
    <w:rPr>
      <w:rFonts w:ascii="Times New Roman" w:hAnsi="Times New Roman" w:cs="Times New Roman"/>
      <w:sz w:val="24"/>
      <w:szCs w:val="24"/>
    </w:rPr>
  </w:style>
  <w:style w:type="character" w:styleId="ZpatChar" w:customStyle="1">
    <w:name w:val="Zápatí Char"/>
    <w:basedOn w:val="DefaultParagraphFont"/>
    <w:uiPriority w:val="99"/>
    <w:qFormat/>
    <w:locked/>
    <w:rsid w:val="0053718d"/>
    <w:rPr>
      <w:rFonts w:ascii="Times New Roman" w:hAnsi="Times New Roman" w:cs="Times New Roman"/>
      <w:sz w:val="24"/>
      <w:szCs w:val="24"/>
    </w:rPr>
  </w:style>
  <w:style w:type="character" w:styleId="TextbublinyChar" w:customStyle="1">
    <w:name w:val="Text bubliny Char"/>
    <w:basedOn w:val="DefaultParagraphFont"/>
    <w:link w:val="BalloonText"/>
    <w:uiPriority w:val="99"/>
    <w:semiHidden/>
    <w:qFormat/>
    <w:rsid w:val="004d7ea4"/>
    <w:rPr>
      <w:rFonts w:ascii="Tahoma" w:hAnsi="Tahoma" w:cs="Tahoma"/>
      <w:sz w:val="16"/>
      <w:szCs w:val="16"/>
    </w:rPr>
  </w:style>
  <w:style w:type="paragraph" w:styleId="Nadpis">
    <w:name w:val="Nadpis"/>
    <w:basedOn w:val="Normal"/>
    <w:next w:val="Tlotextu"/>
    <w:qFormat/>
    <w:pPr>
      <w:keepNext w:val="true"/>
      <w:spacing w:before="240" w:after="120"/>
    </w:pPr>
    <w:rPr>
      <w:rFonts w:ascii="Liberation Sans" w:hAnsi="Liberation Sans" w:eastAsia="Microsoft YaHei" w:cs="Arial"/>
      <w:sz w:val="28"/>
      <w:szCs w:val="28"/>
    </w:rPr>
  </w:style>
  <w:style w:type="paragraph" w:styleId="Tlotextu">
    <w:name w:val="Body Text"/>
    <w:basedOn w:val="Normal"/>
    <w:link w:val="ZkladntextChar"/>
    <w:uiPriority w:val="1"/>
    <w:qFormat/>
    <w:rsid w:val="00cd514a"/>
    <w:pPr>
      <w:ind w:left="820" w:hanging="360"/>
    </w:pPr>
    <w:rPr>
      <w:rFonts w:ascii="Calibri" w:hAnsi="Calibri" w:cs="Calibri"/>
      <w:sz w:val="22"/>
      <w:szCs w:val="22"/>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ListParagraph">
    <w:name w:val="List Paragraph"/>
    <w:basedOn w:val="Normal"/>
    <w:uiPriority w:val="1"/>
    <w:qFormat/>
    <w:rsid w:val="00cd514a"/>
    <w:pPr/>
    <w:rPr/>
  </w:style>
  <w:style w:type="paragraph" w:styleId="TableParagraph" w:customStyle="1">
    <w:name w:val="Table Paragraph"/>
    <w:basedOn w:val="Normal"/>
    <w:uiPriority w:val="1"/>
    <w:qFormat/>
    <w:rsid w:val="00cd514a"/>
    <w:pPr/>
    <w:rPr/>
  </w:style>
  <w:style w:type="paragraph" w:styleId="Zhlavazpat">
    <w:name w:val="Záhlaví a zápatí"/>
    <w:basedOn w:val="Normal"/>
    <w:qFormat/>
    <w:pPr/>
    <w:rPr/>
  </w:style>
  <w:style w:type="paragraph" w:styleId="Zhlav">
    <w:name w:val="Header"/>
    <w:basedOn w:val="Normal"/>
    <w:link w:val="ZhlavChar"/>
    <w:uiPriority w:val="99"/>
    <w:unhideWhenUsed/>
    <w:rsid w:val="0053718d"/>
    <w:pPr>
      <w:tabs>
        <w:tab w:val="clear" w:pos="720"/>
        <w:tab w:val="center" w:pos="4536" w:leader="none"/>
        <w:tab w:val="right" w:pos="9072" w:leader="none"/>
      </w:tabs>
    </w:pPr>
    <w:rPr/>
  </w:style>
  <w:style w:type="paragraph" w:styleId="Zpat">
    <w:name w:val="Footer"/>
    <w:basedOn w:val="Normal"/>
    <w:link w:val="ZpatChar"/>
    <w:uiPriority w:val="99"/>
    <w:unhideWhenUsed/>
    <w:rsid w:val="0053718d"/>
    <w:pPr>
      <w:tabs>
        <w:tab w:val="clear" w:pos="720"/>
        <w:tab w:val="center" w:pos="4536" w:leader="none"/>
        <w:tab w:val="right" w:pos="9072" w:leader="none"/>
      </w:tabs>
    </w:pPr>
    <w:rPr/>
  </w:style>
  <w:style w:type="paragraph" w:styleId="BalloonText">
    <w:name w:val="Balloon Text"/>
    <w:basedOn w:val="Normal"/>
    <w:link w:val="TextbublinyChar"/>
    <w:uiPriority w:val="99"/>
    <w:semiHidden/>
    <w:unhideWhenUsed/>
    <w:qFormat/>
    <w:rsid w:val="004d7ea4"/>
    <w:pPr/>
    <w:rPr>
      <w:rFonts w:ascii="Tahoma" w:hAnsi="Tahoma" w:cs="Tahoma"/>
      <w:sz w:val="16"/>
      <w:szCs w:val="16"/>
    </w:rPr>
  </w:style>
  <w:style w:type="numbering" w:styleId="NoList" w:default="1">
    <w:name w:val="No List"/>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 w:type="table" w:styleId="Mkatabulky">
    <w:name w:val="Table Grid"/>
    <w:basedOn w:val="Normlntabulka"/>
    <w:uiPriority w:val="59"/>
    <w:rsid w:val="00df336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ulkaseznamu3zvraznn31">
    <w:name w:val="Tabulka seznamu 3 – zvýraznění 31"/>
    <w:basedOn w:val="Normlntabulka"/>
    <w:uiPriority w:val="48"/>
    <w:rsid w:val="00b4021d"/>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 w:type="table" w:styleId="Svtlseznamzvraznn3">
    <w:name w:val="Light List Accent 3"/>
    <w:basedOn w:val="Normlntabulka"/>
    <w:uiPriority w:val="61"/>
    <w:rsid w:val="006363e0"/>
    <w:pPr>
      <w:spacing w:after="0" w:line="240" w:lineRule="auto"/>
    </w:pPr>
    <w:tblPr>
      <w:tblStyleRowBandSize w:val="1"/>
      <w:tblStyleColBandSize w:val="1"/>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Pr/>
    </w:tblStylePr>
    <w:tblStylePr w:type="lastCol">
      <w:rPr>
        <w:b/>
        <w:bCs/>
      </w:rPr>
      <w:tbl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customStyle="1" w:styleId="Tabulkaseznamu3zvraznn310">
    <w:name w:val="Tabulka seznamu 3 – zvýraznění 31"/>
    <w:basedOn w:val="Normlntabulka"/>
    <w:uiPriority w:val="48"/>
    <w:rsid w:val="00023005"/>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eader" Target="head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EEC93-C03C-4D4F-9929-018F88F61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Application>LibreOffice/7.5.4.2$Windows_X86_64 LibreOffice_project/36ccfdc35048b057fd9854c757a8b67ec53977b6</Application>
  <AppVersion>15.0000</AppVersion>
  <Pages>6</Pages>
  <Words>535</Words>
  <Characters>2969</Characters>
  <CharactersWithSpaces>3463</CharactersWithSpaces>
  <Paragraphs>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2019-11-27T14:17:00Z</dcterms:created>
  <dc:creator>Jitušák</dc:creator>
  <dc:description/>
  <dc:language>cs-CZ</dc:language>
  <cp:lastModifiedBy/>
  <cp:lastPrinted>2018-11-18T19:12:00Z</cp:lastPrinted>
  <dcterms:modified xsi:type="dcterms:W3CDTF">2024-01-02T13:42:53Z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file>